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436" w:rsidRPr="0052548E" w:rsidRDefault="00CD1436" w:rsidP="00CD143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F97053">
        <w:rPr>
          <w:rFonts w:ascii="Arial" w:hAnsi="Arial" w:cs="Arial"/>
          <w:b/>
          <w:bCs/>
          <w:sz w:val="28"/>
        </w:rPr>
        <w:t xml:space="preserve"> #94bis</w:t>
      </w:r>
      <w:r w:rsidR="00F97053">
        <w:rPr>
          <w:rFonts w:ascii="Arial" w:hAnsi="Arial" w:cs="Arial"/>
          <w:b/>
          <w:bCs/>
          <w:sz w:val="28"/>
        </w:rPr>
        <w:tab/>
      </w:r>
      <w:r w:rsidR="00F97053">
        <w:rPr>
          <w:rFonts w:ascii="Arial" w:hAnsi="Arial" w:cs="Arial"/>
          <w:b/>
          <w:bCs/>
          <w:sz w:val="28"/>
        </w:rPr>
        <w:tab/>
        <w:t>R1-1810686</w:t>
      </w:r>
    </w:p>
    <w:p w:rsidR="00CD1436" w:rsidRDefault="00CD1436" w:rsidP="00CD14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D6AD4">
        <w:rPr>
          <w:rFonts w:ascii="Arial" w:hAnsi="Arial"/>
          <w:sz w:val="24"/>
        </w:rPr>
        <w:t>7.1.2</w:t>
      </w:r>
      <w:r w:rsidR="00142E3A" w:rsidRPr="00142E3A">
        <w:rPr>
          <w:rFonts w:ascii="Arial" w:hAnsi="Arial"/>
          <w:sz w:val="24"/>
        </w:rPr>
        <w:t>.3</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7053" w:rsidRPr="00F97053">
        <w:rPr>
          <w:rFonts w:ascii="Arial" w:hAnsi="Arial"/>
          <w:sz w:val="22"/>
        </w:rPr>
        <w:t>On CSI Reference resources for NR</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36C4" w:rsidRDefault="00A56D6F" w:rsidP="00A56D6F">
      <w:pPr>
        <w:jc w:val="both"/>
        <w:rPr>
          <w:bCs/>
          <w:sz w:val="24"/>
          <w:szCs w:val="24"/>
          <w:lang w:eastAsia="zh-CN"/>
        </w:rPr>
      </w:pPr>
      <w:r w:rsidRPr="00D163CE">
        <w:rPr>
          <w:sz w:val="24"/>
          <w:szCs w:val="24"/>
          <w:lang w:val="en-GB"/>
        </w:rPr>
        <w:t>I</w:t>
      </w:r>
      <w:r w:rsidRPr="00D163CE">
        <w:rPr>
          <w:sz w:val="24"/>
          <w:szCs w:val="24"/>
        </w:rPr>
        <w:t>n RAN</w:t>
      </w:r>
      <w:r w:rsidR="009D3C74">
        <w:rPr>
          <w:sz w:val="24"/>
          <w:szCs w:val="24"/>
        </w:rPr>
        <w:t>1 #94</w:t>
      </w:r>
      <w:r w:rsidRPr="00D163CE">
        <w:rPr>
          <w:sz w:val="24"/>
          <w:szCs w:val="24"/>
        </w:rPr>
        <w:t>,</w:t>
      </w:r>
      <w:r w:rsidR="009D3C74">
        <w:rPr>
          <w:sz w:val="24"/>
          <w:szCs w:val="24"/>
        </w:rPr>
        <w:t xml:space="preserve"> few companies expressed concerns about the CSI reference resource definition in the existing specification.  Their main concern is that CSI reference resource definition does not mention about the PT-RS configuration when it is configured.  In this contribution, we provide our views on this issue and recommend to mention about the PT-RS configuration.</w:t>
      </w:r>
    </w:p>
    <w:p w:rsidR="002224D7" w:rsidRDefault="009D3C74" w:rsidP="00215DBE">
      <w:pPr>
        <w:pStyle w:val="Heading1"/>
      </w:pPr>
      <w:r>
        <w:rPr>
          <w:lang w:val="en-US"/>
        </w:rPr>
        <w:t xml:space="preserve">PT-RS Configuration details in the CS Reference Resource Definition </w:t>
      </w:r>
    </w:p>
    <w:p w:rsidR="003A5AA0" w:rsidRDefault="003C3A1F" w:rsidP="00301634">
      <w:pPr>
        <w:jc w:val="both"/>
        <w:rPr>
          <w:sz w:val="24"/>
          <w:szCs w:val="24"/>
          <w:lang w:val="en-GB"/>
        </w:rPr>
      </w:pPr>
      <w:r>
        <w:rPr>
          <w:sz w:val="24"/>
          <w:szCs w:val="24"/>
          <w:lang w:val="en-GB"/>
        </w:rPr>
        <w:t xml:space="preserve">Current CSI reference resource definition mentions </w:t>
      </w:r>
      <w:r w:rsidR="00BE77F0">
        <w:rPr>
          <w:sz w:val="24"/>
          <w:szCs w:val="24"/>
          <w:lang w:val="en-GB"/>
        </w:rPr>
        <w:t xml:space="preserve">about all the reference signals except PT-RS. In our view this has significant impact on the accuracy of the CSI reported as the PT-RS density is significantly dense in the time domain. From simulations, we observed there is significant impact especially when subband CQI and suband PMI is configured.   In addition on the performance of the CSI reporting in RAN4. Hence we propose to include statement about the PT-RS density (if configured) in the CSI reference resource definition.  </w:t>
      </w:r>
      <w:r>
        <w:rPr>
          <w:sz w:val="24"/>
          <w:szCs w:val="24"/>
          <w:lang w:val="en-GB"/>
        </w:rPr>
        <w:t xml:space="preserve"> </w:t>
      </w:r>
      <w:r w:rsidR="00BE77F0">
        <w:rPr>
          <w:sz w:val="24"/>
          <w:szCs w:val="24"/>
          <w:lang w:val="en-GB"/>
        </w:rPr>
        <w:t xml:space="preserve"> We envision 3 options for inclusion of PTRS density</w:t>
      </w:r>
    </w:p>
    <w:p w:rsidR="00BE77F0" w:rsidRDefault="00BE77F0" w:rsidP="00301634">
      <w:pPr>
        <w:jc w:val="both"/>
        <w:rPr>
          <w:sz w:val="24"/>
          <w:szCs w:val="24"/>
          <w:lang w:val="en-GB"/>
        </w:rPr>
      </w:pPr>
      <w:r w:rsidRPr="00BE77F0">
        <w:rPr>
          <w:b/>
          <w:sz w:val="24"/>
          <w:szCs w:val="24"/>
          <w:lang w:val="en-GB"/>
        </w:rPr>
        <w:t>Option1</w:t>
      </w:r>
      <w:r>
        <w:rPr>
          <w:sz w:val="24"/>
          <w:szCs w:val="24"/>
          <w:lang w:val="en-GB"/>
        </w:rPr>
        <w:t xml:space="preserve">: If PTRS is configured, the UE should assume PTRS density is equal to 0 (L=K=0) in the time and frequency domain </w:t>
      </w:r>
    </w:p>
    <w:p w:rsidR="00BE77F0" w:rsidRDefault="00BE77F0" w:rsidP="00BE77F0">
      <w:pPr>
        <w:jc w:val="both"/>
        <w:rPr>
          <w:sz w:val="24"/>
          <w:szCs w:val="24"/>
          <w:lang w:val="en-GB"/>
        </w:rPr>
      </w:pPr>
      <w:r>
        <w:rPr>
          <w:b/>
          <w:sz w:val="24"/>
          <w:szCs w:val="24"/>
          <w:lang w:val="en-GB"/>
        </w:rPr>
        <w:t>Option2</w:t>
      </w:r>
      <w:r>
        <w:rPr>
          <w:sz w:val="24"/>
          <w:szCs w:val="24"/>
          <w:lang w:val="en-GB"/>
        </w:rPr>
        <w:t xml:space="preserve">:  If PTRS is </w:t>
      </w:r>
      <w:r>
        <w:rPr>
          <w:sz w:val="24"/>
          <w:szCs w:val="24"/>
          <w:lang w:val="en-GB"/>
        </w:rPr>
        <w:t>configured, t</w:t>
      </w:r>
      <w:r>
        <w:rPr>
          <w:sz w:val="24"/>
          <w:szCs w:val="24"/>
          <w:lang w:val="en-GB"/>
        </w:rPr>
        <w:t xml:space="preserve">he UE should assume PTRS density is equal </w:t>
      </w:r>
      <w:r>
        <w:rPr>
          <w:sz w:val="24"/>
          <w:szCs w:val="24"/>
          <w:lang w:val="en-GB"/>
        </w:rPr>
        <w:t>to (</w:t>
      </w:r>
      <w:r>
        <w:rPr>
          <w:sz w:val="24"/>
          <w:szCs w:val="24"/>
          <w:lang w:val="en-GB"/>
        </w:rPr>
        <w:t>L=</w:t>
      </w:r>
      <w:r>
        <w:rPr>
          <w:sz w:val="24"/>
          <w:szCs w:val="24"/>
          <w:lang w:val="en-GB"/>
        </w:rPr>
        <w:t>2, K=5</w:t>
      </w:r>
      <w:r>
        <w:rPr>
          <w:sz w:val="24"/>
          <w:szCs w:val="24"/>
          <w:lang w:val="en-GB"/>
        </w:rPr>
        <w:t xml:space="preserve">) </w:t>
      </w:r>
    </w:p>
    <w:p w:rsidR="00BE77F0" w:rsidRDefault="00BE77F0" w:rsidP="00BE77F0">
      <w:pPr>
        <w:jc w:val="both"/>
        <w:rPr>
          <w:sz w:val="24"/>
          <w:szCs w:val="24"/>
          <w:lang w:val="en-GB"/>
        </w:rPr>
      </w:pPr>
      <w:r>
        <w:rPr>
          <w:b/>
          <w:sz w:val="24"/>
          <w:szCs w:val="24"/>
          <w:lang w:val="en-GB"/>
        </w:rPr>
        <w:t>Option3</w:t>
      </w:r>
      <w:r>
        <w:rPr>
          <w:sz w:val="24"/>
          <w:szCs w:val="24"/>
          <w:lang w:val="en-GB"/>
        </w:rPr>
        <w:t xml:space="preserve">:  If PTRS is </w:t>
      </w:r>
      <w:r>
        <w:rPr>
          <w:sz w:val="24"/>
          <w:szCs w:val="24"/>
          <w:lang w:val="en-GB"/>
        </w:rPr>
        <w:t>configured,</w:t>
      </w:r>
      <w:r>
        <w:rPr>
          <w:sz w:val="24"/>
          <w:szCs w:val="24"/>
          <w:lang w:val="en-GB"/>
        </w:rPr>
        <w:t xml:space="preserve"> t</w:t>
      </w:r>
      <w:r>
        <w:rPr>
          <w:sz w:val="24"/>
          <w:szCs w:val="24"/>
          <w:lang w:val="en-GB"/>
        </w:rPr>
        <w:t xml:space="preserve">he UE should derive the PTRS density from the previously detected DCI </w:t>
      </w:r>
    </w:p>
    <w:p w:rsidR="003A5AA0" w:rsidRPr="00BE77F0" w:rsidRDefault="00BE77F0" w:rsidP="003A5AA0">
      <w:pPr>
        <w:keepNext/>
        <w:jc w:val="both"/>
        <w:rPr>
          <w:sz w:val="24"/>
        </w:rPr>
      </w:pPr>
      <w:r w:rsidRPr="00BE77F0">
        <w:rPr>
          <w:sz w:val="24"/>
        </w:rPr>
        <w:t xml:space="preserve">Hence we recommend </w:t>
      </w:r>
    </w:p>
    <w:p w:rsidR="003A5AA0" w:rsidRDefault="00B52BE0" w:rsidP="003A5AA0">
      <w:pPr>
        <w:rPr>
          <w:b/>
          <w:sz w:val="24"/>
        </w:rPr>
      </w:pPr>
      <w:r w:rsidRPr="00AD2BEA">
        <w:rPr>
          <w:b/>
          <w:sz w:val="24"/>
        </w:rPr>
        <w:t>Proposal</w:t>
      </w:r>
      <w:r>
        <w:rPr>
          <w:b/>
          <w:sz w:val="24"/>
        </w:rPr>
        <w:t>: CSI</w:t>
      </w:r>
      <w:r w:rsidR="00BE77F0">
        <w:rPr>
          <w:b/>
          <w:sz w:val="24"/>
        </w:rPr>
        <w:t xml:space="preserve"> reference resource definition should mention about the PTRS density (if configured)</w:t>
      </w:r>
      <w:r w:rsidR="00D377BC">
        <w:rPr>
          <w:b/>
          <w:sz w:val="24"/>
        </w:rPr>
        <w:t xml:space="preserve">.  </w:t>
      </w:r>
      <w:bookmarkStart w:id="1" w:name="_GoBack"/>
      <w:bookmarkEnd w:id="1"/>
    </w:p>
    <w:p w:rsidR="003C01AD" w:rsidRDefault="009E3FCB" w:rsidP="003C01AD">
      <w:pPr>
        <w:pStyle w:val="Heading1"/>
      </w:pPr>
      <w:r>
        <w:t>Conclusions</w:t>
      </w:r>
    </w:p>
    <w:p w:rsidR="0041434F" w:rsidRDefault="00141AC7" w:rsidP="005C1BF7">
      <w:pPr>
        <w:jc w:val="both"/>
        <w:rPr>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B2D">
        <w:rPr>
          <w:sz w:val="24"/>
          <w:szCs w:val="24"/>
          <w:lang w:val="en-GB"/>
        </w:rPr>
        <w:t xml:space="preserve">In this contribution </w:t>
      </w:r>
      <w:r w:rsidR="00E91079">
        <w:rPr>
          <w:sz w:val="24"/>
          <w:szCs w:val="24"/>
          <w:lang w:val="en-GB"/>
        </w:rPr>
        <w:t>we outlined our views on</w:t>
      </w:r>
      <w:r w:rsidR="00B52BE0">
        <w:rPr>
          <w:sz w:val="24"/>
          <w:szCs w:val="24"/>
          <w:lang w:val="en-GB"/>
        </w:rPr>
        <w:t xml:space="preserve"> CSI reference resource definition for Release15 NR</w:t>
      </w:r>
      <w:r w:rsidR="005A2272">
        <w:rPr>
          <w:sz w:val="24"/>
          <w:szCs w:val="24"/>
          <w:lang w:val="en-GB"/>
        </w:rPr>
        <w:t>.</w:t>
      </w:r>
      <w:r w:rsidR="009E3FCB">
        <w:rPr>
          <w:sz w:val="24"/>
          <w:szCs w:val="24"/>
          <w:lang w:val="en-GB"/>
        </w:rPr>
        <w:t xml:space="preserve">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B52BE0" w:rsidRDefault="00B52BE0" w:rsidP="00B52BE0">
      <w:pPr>
        <w:rPr>
          <w:b/>
          <w:sz w:val="24"/>
        </w:rPr>
      </w:pPr>
      <w:r w:rsidRPr="00AD2BEA">
        <w:rPr>
          <w:b/>
          <w:sz w:val="24"/>
        </w:rPr>
        <w:t>Proposal</w:t>
      </w:r>
      <w:r>
        <w:rPr>
          <w:b/>
          <w:sz w:val="24"/>
        </w:rPr>
        <w:t>: CSI reference resource definition should mention about the PTRS density (if configured)</w:t>
      </w:r>
      <w:r w:rsidR="00D377BC">
        <w:rPr>
          <w:b/>
          <w:sz w:val="24"/>
        </w:rPr>
        <w:t xml:space="preserve">. </w:t>
      </w:r>
      <w:r>
        <w:rPr>
          <w:b/>
          <w:sz w:val="24"/>
        </w:rPr>
        <w:t xml:space="preserve"> </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23C" w:rsidRDefault="0033723C" w:rsidP="00A03DF3">
      <w:pPr>
        <w:spacing w:after="0"/>
      </w:pPr>
      <w:r>
        <w:separator/>
      </w:r>
    </w:p>
  </w:endnote>
  <w:endnote w:type="continuationSeparator" w:id="0">
    <w:p w:rsidR="0033723C" w:rsidRDefault="0033723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377B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77BC">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23C" w:rsidRDefault="0033723C" w:rsidP="00A03DF3">
      <w:pPr>
        <w:spacing w:after="0"/>
      </w:pPr>
      <w:r>
        <w:separator/>
      </w:r>
    </w:p>
  </w:footnote>
  <w:footnote w:type="continuationSeparator" w:id="0">
    <w:p w:rsidR="0033723C" w:rsidRDefault="0033723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55306F"/>
    <w:multiLevelType w:val="hybridMultilevel"/>
    <w:tmpl w:val="F22E72E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2574D9"/>
    <w:multiLevelType w:val="hybridMultilevel"/>
    <w:tmpl w:val="DD9C2F16"/>
    <w:lvl w:ilvl="0" w:tplc="2BE66366">
      <w:start w:val="3"/>
      <w:numFmt w:val="decimal"/>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3" w15:restartNumberingAfterBreak="0">
    <w:nsid w:val="7A6B1F4F"/>
    <w:multiLevelType w:val="hybridMultilevel"/>
    <w:tmpl w:val="B6AA5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6"/>
  </w:num>
  <w:num w:numId="9">
    <w:abstractNumId w:val="7"/>
  </w:num>
  <w:num w:numId="10">
    <w:abstractNumId w:val="28"/>
  </w:num>
  <w:num w:numId="11">
    <w:abstractNumId w:val="16"/>
  </w:num>
  <w:num w:numId="12">
    <w:abstractNumId w:val="17"/>
  </w:num>
  <w:num w:numId="13">
    <w:abstractNumId w:val="27"/>
  </w:num>
  <w:num w:numId="14">
    <w:abstractNumId w:val="29"/>
  </w:num>
  <w:num w:numId="15">
    <w:abstractNumId w:val="12"/>
  </w:num>
  <w:num w:numId="16">
    <w:abstractNumId w:val="6"/>
  </w:num>
  <w:num w:numId="17">
    <w:abstractNumId w:val="8"/>
  </w:num>
  <w:num w:numId="18">
    <w:abstractNumId w:val="4"/>
  </w:num>
  <w:num w:numId="19">
    <w:abstractNumId w:val="23"/>
  </w:num>
  <w:num w:numId="20">
    <w:abstractNumId w:val="31"/>
  </w:num>
  <w:num w:numId="21">
    <w:abstractNumId w:val="24"/>
  </w:num>
  <w:num w:numId="22">
    <w:abstractNumId w:val="9"/>
  </w:num>
  <w:num w:numId="23">
    <w:abstractNumId w:val="30"/>
  </w:num>
  <w:num w:numId="24">
    <w:abstractNumId w:val="25"/>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 w:numId="32">
    <w:abstractNumId w:val="3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D6AD4"/>
    <w:rsid w:val="000E0D6D"/>
    <w:rsid w:val="000F70D6"/>
    <w:rsid w:val="00104990"/>
    <w:rsid w:val="00107EBD"/>
    <w:rsid w:val="0011029A"/>
    <w:rsid w:val="001147CD"/>
    <w:rsid w:val="001153C1"/>
    <w:rsid w:val="0011607E"/>
    <w:rsid w:val="00117254"/>
    <w:rsid w:val="00121FDA"/>
    <w:rsid w:val="00122AF3"/>
    <w:rsid w:val="0012329D"/>
    <w:rsid w:val="00123796"/>
    <w:rsid w:val="001378E4"/>
    <w:rsid w:val="00141AC7"/>
    <w:rsid w:val="00142E3A"/>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09CC"/>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6784"/>
    <w:rsid w:val="002278C8"/>
    <w:rsid w:val="00236B88"/>
    <w:rsid w:val="002376BC"/>
    <w:rsid w:val="00241C0E"/>
    <w:rsid w:val="0024701F"/>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97F55"/>
    <w:rsid w:val="002A4024"/>
    <w:rsid w:val="002B1BBC"/>
    <w:rsid w:val="002B26F8"/>
    <w:rsid w:val="002B7AD3"/>
    <w:rsid w:val="002C549E"/>
    <w:rsid w:val="002D1D4E"/>
    <w:rsid w:val="002D38A3"/>
    <w:rsid w:val="002D3BBB"/>
    <w:rsid w:val="002D460F"/>
    <w:rsid w:val="002D715D"/>
    <w:rsid w:val="002E1602"/>
    <w:rsid w:val="002E49EA"/>
    <w:rsid w:val="002E71E9"/>
    <w:rsid w:val="002F5D5F"/>
    <w:rsid w:val="00301634"/>
    <w:rsid w:val="00304012"/>
    <w:rsid w:val="00304027"/>
    <w:rsid w:val="00305694"/>
    <w:rsid w:val="00306565"/>
    <w:rsid w:val="003117D7"/>
    <w:rsid w:val="003162A0"/>
    <w:rsid w:val="00330C32"/>
    <w:rsid w:val="00333EA4"/>
    <w:rsid w:val="0033601D"/>
    <w:rsid w:val="00336610"/>
    <w:rsid w:val="0033723C"/>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A5AA0"/>
    <w:rsid w:val="003B157F"/>
    <w:rsid w:val="003B45FF"/>
    <w:rsid w:val="003B54CF"/>
    <w:rsid w:val="003B5DAA"/>
    <w:rsid w:val="003C01AD"/>
    <w:rsid w:val="003C04C9"/>
    <w:rsid w:val="003C3A1F"/>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A2272"/>
    <w:rsid w:val="005B5324"/>
    <w:rsid w:val="005C0E8F"/>
    <w:rsid w:val="005C1A20"/>
    <w:rsid w:val="005C1BF7"/>
    <w:rsid w:val="005C41AC"/>
    <w:rsid w:val="005C4B0A"/>
    <w:rsid w:val="005C5016"/>
    <w:rsid w:val="005C6BEA"/>
    <w:rsid w:val="005D019C"/>
    <w:rsid w:val="005D584E"/>
    <w:rsid w:val="005D7184"/>
    <w:rsid w:val="005D7472"/>
    <w:rsid w:val="005F1EC9"/>
    <w:rsid w:val="005F2BEE"/>
    <w:rsid w:val="005F49BE"/>
    <w:rsid w:val="005F5186"/>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3BFA"/>
    <w:rsid w:val="006D7EDD"/>
    <w:rsid w:val="006E106D"/>
    <w:rsid w:val="006E622A"/>
    <w:rsid w:val="006F40C3"/>
    <w:rsid w:val="007025ED"/>
    <w:rsid w:val="00703FD1"/>
    <w:rsid w:val="00704914"/>
    <w:rsid w:val="00707673"/>
    <w:rsid w:val="00713A97"/>
    <w:rsid w:val="007222D9"/>
    <w:rsid w:val="00734042"/>
    <w:rsid w:val="0075368F"/>
    <w:rsid w:val="007570AF"/>
    <w:rsid w:val="0076369B"/>
    <w:rsid w:val="00765997"/>
    <w:rsid w:val="00767F04"/>
    <w:rsid w:val="00783699"/>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19C0"/>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40FE"/>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6BA"/>
    <w:rsid w:val="008E5AEC"/>
    <w:rsid w:val="008E79CD"/>
    <w:rsid w:val="008F56B1"/>
    <w:rsid w:val="008F6D92"/>
    <w:rsid w:val="009014E4"/>
    <w:rsid w:val="009060A4"/>
    <w:rsid w:val="009067DC"/>
    <w:rsid w:val="00907B1C"/>
    <w:rsid w:val="00912271"/>
    <w:rsid w:val="00912343"/>
    <w:rsid w:val="00915366"/>
    <w:rsid w:val="009219A0"/>
    <w:rsid w:val="00922408"/>
    <w:rsid w:val="00925E3F"/>
    <w:rsid w:val="00926AF5"/>
    <w:rsid w:val="00934C11"/>
    <w:rsid w:val="00935907"/>
    <w:rsid w:val="00936B02"/>
    <w:rsid w:val="00940D65"/>
    <w:rsid w:val="0094130F"/>
    <w:rsid w:val="00944073"/>
    <w:rsid w:val="00944F1C"/>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D3C74"/>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27D"/>
    <w:rsid w:val="00AA043A"/>
    <w:rsid w:val="00AA15A8"/>
    <w:rsid w:val="00AA4C02"/>
    <w:rsid w:val="00AB207B"/>
    <w:rsid w:val="00AB2E0F"/>
    <w:rsid w:val="00AB4AA7"/>
    <w:rsid w:val="00AD2BEA"/>
    <w:rsid w:val="00AE1C30"/>
    <w:rsid w:val="00AF11BB"/>
    <w:rsid w:val="00AF7DB7"/>
    <w:rsid w:val="00B0283A"/>
    <w:rsid w:val="00B0395F"/>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2BE0"/>
    <w:rsid w:val="00B55255"/>
    <w:rsid w:val="00B559C9"/>
    <w:rsid w:val="00B65A0C"/>
    <w:rsid w:val="00B7005D"/>
    <w:rsid w:val="00B700F1"/>
    <w:rsid w:val="00B77023"/>
    <w:rsid w:val="00B773C1"/>
    <w:rsid w:val="00B77FB7"/>
    <w:rsid w:val="00B86C48"/>
    <w:rsid w:val="00B9426F"/>
    <w:rsid w:val="00B96C8E"/>
    <w:rsid w:val="00B97AA9"/>
    <w:rsid w:val="00BA1C25"/>
    <w:rsid w:val="00BA25B0"/>
    <w:rsid w:val="00BA464B"/>
    <w:rsid w:val="00BA7A88"/>
    <w:rsid w:val="00BB322A"/>
    <w:rsid w:val="00BB3489"/>
    <w:rsid w:val="00BB7397"/>
    <w:rsid w:val="00BC21A8"/>
    <w:rsid w:val="00BC2440"/>
    <w:rsid w:val="00BC4D47"/>
    <w:rsid w:val="00BC6517"/>
    <w:rsid w:val="00BD1226"/>
    <w:rsid w:val="00BE1F73"/>
    <w:rsid w:val="00BE6B53"/>
    <w:rsid w:val="00BE77F0"/>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1436"/>
    <w:rsid w:val="00CD3FFB"/>
    <w:rsid w:val="00CD4BDE"/>
    <w:rsid w:val="00CE4881"/>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1B2D"/>
    <w:rsid w:val="00D345AE"/>
    <w:rsid w:val="00D34C5E"/>
    <w:rsid w:val="00D355FC"/>
    <w:rsid w:val="00D368E3"/>
    <w:rsid w:val="00D377BC"/>
    <w:rsid w:val="00D42A35"/>
    <w:rsid w:val="00D44C6E"/>
    <w:rsid w:val="00D54F5C"/>
    <w:rsid w:val="00D73516"/>
    <w:rsid w:val="00D76B9C"/>
    <w:rsid w:val="00D83D5E"/>
    <w:rsid w:val="00DA184E"/>
    <w:rsid w:val="00DA4DA5"/>
    <w:rsid w:val="00DA5B33"/>
    <w:rsid w:val="00DA6BEE"/>
    <w:rsid w:val="00DA6E7E"/>
    <w:rsid w:val="00DA7B6D"/>
    <w:rsid w:val="00DB62FD"/>
    <w:rsid w:val="00DC1163"/>
    <w:rsid w:val="00DC2EEC"/>
    <w:rsid w:val="00DD5471"/>
    <w:rsid w:val="00DE3C66"/>
    <w:rsid w:val="00DE4482"/>
    <w:rsid w:val="00DE5572"/>
    <w:rsid w:val="00DE6849"/>
    <w:rsid w:val="00DF0086"/>
    <w:rsid w:val="00DF34A8"/>
    <w:rsid w:val="00E00063"/>
    <w:rsid w:val="00E04EDA"/>
    <w:rsid w:val="00E05CD9"/>
    <w:rsid w:val="00E362BE"/>
    <w:rsid w:val="00E4305F"/>
    <w:rsid w:val="00E45FB5"/>
    <w:rsid w:val="00E513A1"/>
    <w:rsid w:val="00E54F5A"/>
    <w:rsid w:val="00E610B6"/>
    <w:rsid w:val="00E64A12"/>
    <w:rsid w:val="00E6589C"/>
    <w:rsid w:val="00E65B08"/>
    <w:rsid w:val="00E720A5"/>
    <w:rsid w:val="00E72CE0"/>
    <w:rsid w:val="00E821F1"/>
    <w:rsid w:val="00E82924"/>
    <w:rsid w:val="00E83126"/>
    <w:rsid w:val="00E91079"/>
    <w:rsid w:val="00E9130A"/>
    <w:rsid w:val="00E936C7"/>
    <w:rsid w:val="00EA335B"/>
    <w:rsid w:val="00EA5089"/>
    <w:rsid w:val="00EA68A6"/>
    <w:rsid w:val="00EB6F52"/>
    <w:rsid w:val="00EB7EC2"/>
    <w:rsid w:val="00EE0EBE"/>
    <w:rsid w:val="00EE26C2"/>
    <w:rsid w:val="00EF6CA4"/>
    <w:rsid w:val="00F07248"/>
    <w:rsid w:val="00F114A2"/>
    <w:rsid w:val="00F11815"/>
    <w:rsid w:val="00F12339"/>
    <w:rsid w:val="00F131B9"/>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269C"/>
    <w:rsid w:val="00F736DB"/>
    <w:rsid w:val="00F749F8"/>
    <w:rsid w:val="00F81EE0"/>
    <w:rsid w:val="00F91FD1"/>
    <w:rsid w:val="00F93FB4"/>
    <w:rsid w:val="00F97053"/>
    <w:rsid w:val="00FA1851"/>
    <w:rsid w:val="00FA26FA"/>
    <w:rsid w:val="00FA2948"/>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8E56B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8E56B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1E572-F63D-4451-8A25-7DFFE67D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36</cp:revision>
  <dcterms:created xsi:type="dcterms:W3CDTF">2018-04-07T01:06:00Z</dcterms:created>
  <dcterms:modified xsi:type="dcterms:W3CDTF">2018-09-29T01:37:00Z</dcterms:modified>
</cp:coreProperties>
</file>